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CCD72" w14:textId="138D4CCC" w:rsidR="00037D88" w:rsidRPr="00DE631E" w:rsidRDefault="00DE631E">
      <w:pPr>
        <w:rPr>
          <w:b/>
          <w:bCs/>
        </w:rPr>
      </w:pPr>
      <w:r w:rsidRPr="00DE631E">
        <w:rPr>
          <w:b/>
          <w:bCs/>
        </w:rPr>
        <w:t>20 – 26 november 2025</w:t>
      </w:r>
    </w:p>
    <w:p w14:paraId="485F040C" w14:textId="77777777" w:rsidR="00DE631E" w:rsidRPr="00DE631E" w:rsidRDefault="00DE631E">
      <w:pPr>
        <w:rPr>
          <w:b/>
          <w:bCs/>
        </w:rPr>
      </w:pPr>
    </w:p>
    <w:p w14:paraId="1181BDBA" w14:textId="06D12C7F" w:rsidR="00DE631E" w:rsidRDefault="00DE631E">
      <w:pPr>
        <w:rPr>
          <w:sz w:val="22"/>
        </w:rPr>
      </w:pPr>
      <w:r w:rsidRPr="00DE631E">
        <w:rPr>
          <w:sz w:val="22"/>
        </w:rPr>
        <w:t>20 nov</w:t>
      </w:r>
    </w:p>
    <w:p w14:paraId="59A888B2" w14:textId="062DBE64" w:rsidR="00DE631E" w:rsidRDefault="00DE631E" w:rsidP="00DE631E">
      <w:pPr>
        <w:jc w:val="center"/>
        <w:rPr>
          <w:sz w:val="22"/>
        </w:rPr>
      </w:pPr>
      <w:r>
        <w:rPr>
          <w:noProof/>
          <w:sz w:val="22"/>
        </w:rPr>
        <w:drawing>
          <wp:inline distT="0" distB="0" distL="0" distR="0" wp14:anchorId="3BDF8BB6" wp14:editId="1C795EFA">
            <wp:extent cx="2804160" cy="2018524"/>
            <wp:effectExtent l="0" t="0" r="0" b="1270"/>
            <wp:docPr id="83154814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14758" cy="2026153"/>
                    </a:xfrm>
                    <a:prstGeom prst="rect">
                      <a:avLst/>
                    </a:prstGeom>
                    <a:noFill/>
                  </pic:spPr>
                </pic:pic>
              </a:graphicData>
            </a:graphic>
          </wp:inline>
        </w:drawing>
      </w:r>
    </w:p>
    <w:p w14:paraId="36C0256A" w14:textId="41050E9C" w:rsidR="00DE631E" w:rsidRPr="00DE631E" w:rsidRDefault="00DE631E" w:rsidP="00DE631E">
      <w:pPr>
        <w:rPr>
          <w:sz w:val="22"/>
        </w:rPr>
      </w:pPr>
      <w:r w:rsidRPr="00DE631E">
        <w:rPr>
          <w:sz w:val="22"/>
        </w:rPr>
        <w:t>Otto Modersohn, Rising Moon over marshland, 1923</w:t>
      </w:r>
      <w:r>
        <w:rPr>
          <w:sz w:val="22"/>
        </w:rPr>
        <w:t>.</w:t>
      </w:r>
      <w:r w:rsidRPr="00DE631E">
        <w:rPr>
          <w:sz w:val="22"/>
        </w:rPr>
        <w:t>Kijken en genieten van de schoonheid van moeder aarde</w:t>
      </w:r>
    </w:p>
    <w:p w14:paraId="3BE3EF55" w14:textId="77777777" w:rsidR="00DE631E" w:rsidRPr="00DE631E" w:rsidRDefault="00DE631E" w:rsidP="00DE631E">
      <w:pPr>
        <w:rPr>
          <w:sz w:val="22"/>
        </w:rPr>
      </w:pPr>
    </w:p>
    <w:p w14:paraId="45E00252" w14:textId="1F410FA1" w:rsidR="00DE631E" w:rsidRDefault="00DE631E">
      <w:pPr>
        <w:rPr>
          <w:sz w:val="22"/>
        </w:rPr>
      </w:pPr>
      <w:r w:rsidRPr="00DE631E">
        <w:rPr>
          <w:sz w:val="22"/>
        </w:rPr>
        <w:t>21 nov</w:t>
      </w:r>
    </w:p>
    <w:p w14:paraId="13F9AED5" w14:textId="352EAD60" w:rsidR="00DE631E" w:rsidRDefault="00DE631E" w:rsidP="00DE631E">
      <w:pPr>
        <w:jc w:val="center"/>
        <w:rPr>
          <w:sz w:val="22"/>
        </w:rPr>
      </w:pPr>
      <w:r>
        <w:rPr>
          <w:noProof/>
          <w:sz w:val="22"/>
        </w:rPr>
        <w:drawing>
          <wp:inline distT="0" distB="0" distL="0" distR="0" wp14:anchorId="60D5A996" wp14:editId="2946CED4">
            <wp:extent cx="3512820" cy="1975779"/>
            <wp:effectExtent l="0" t="0" r="0" b="5715"/>
            <wp:docPr id="1245977600"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30572" cy="1985763"/>
                    </a:xfrm>
                    <a:prstGeom prst="rect">
                      <a:avLst/>
                    </a:prstGeom>
                    <a:noFill/>
                  </pic:spPr>
                </pic:pic>
              </a:graphicData>
            </a:graphic>
          </wp:inline>
        </w:drawing>
      </w:r>
    </w:p>
    <w:p w14:paraId="6E181193" w14:textId="04FC0D8A" w:rsidR="00DE631E" w:rsidRPr="00DE631E" w:rsidRDefault="00DE631E" w:rsidP="00DE631E">
      <w:pPr>
        <w:rPr>
          <w:sz w:val="22"/>
        </w:rPr>
      </w:pPr>
      <w:r w:rsidRPr="00DE631E">
        <w:rPr>
          <w:sz w:val="22"/>
        </w:rPr>
        <w:t>Zonsopkomst, 20 oktober</w:t>
      </w:r>
      <w:r>
        <w:rPr>
          <w:sz w:val="22"/>
        </w:rPr>
        <w:t>, foto vanuit mijn loggia.</w:t>
      </w:r>
    </w:p>
    <w:p w14:paraId="1C0147A6" w14:textId="77777777" w:rsidR="00DE631E" w:rsidRPr="00DE631E" w:rsidRDefault="00DE631E" w:rsidP="00DE631E">
      <w:pPr>
        <w:rPr>
          <w:sz w:val="22"/>
        </w:rPr>
      </w:pPr>
    </w:p>
    <w:p w14:paraId="339EB14C" w14:textId="4C03C9E7" w:rsidR="00DE631E" w:rsidRDefault="00DE631E">
      <w:pPr>
        <w:rPr>
          <w:sz w:val="22"/>
        </w:rPr>
      </w:pPr>
      <w:r w:rsidRPr="00DE631E">
        <w:rPr>
          <w:sz w:val="22"/>
        </w:rPr>
        <w:t>22 nov</w:t>
      </w:r>
    </w:p>
    <w:p w14:paraId="1A4F8532" w14:textId="7E1FF5F6" w:rsidR="00DE631E" w:rsidRDefault="00DE631E" w:rsidP="00DE631E">
      <w:pPr>
        <w:jc w:val="center"/>
        <w:rPr>
          <w:sz w:val="22"/>
        </w:rPr>
      </w:pPr>
      <w:r>
        <w:rPr>
          <w:noProof/>
          <w:sz w:val="22"/>
        </w:rPr>
        <w:drawing>
          <wp:inline distT="0" distB="0" distL="0" distR="0" wp14:anchorId="2C29B26C" wp14:editId="5C57A44C">
            <wp:extent cx="2421680" cy="3032760"/>
            <wp:effectExtent l="0" t="0" r="0" b="0"/>
            <wp:docPr id="182776412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48486" cy="3066330"/>
                    </a:xfrm>
                    <a:prstGeom prst="rect">
                      <a:avLst/>
                    </a:prstGeom>
                    <a:noFill/>
                  </pic:spPr>
                </pic:pic>
              </a:graphicData>
            </a:graphic>
          </wp:inline>
        </w:drawing>
      </w:r>
    </w:p>
    <w:p w14:paraId="66F2C421" w14:textId="77777777" w:rsidR="00DE631E" w:rsidRDefault="00DE631E" w:rsidP="00DE631E">
      <w:pPr>
        <w:jc w:val="center"/>
        <w:rPr>
          <w:sz w:val="22"/>
        </w:rPr>
      </w:pPr>
      <w:r w:rsidRPr="00DE631E">
        <w:rPr>
          <w:b/>
          <w:bCs/>
          <w:sz w:val="22"/>
        </w:rPr>
        <w:t>"</w:t>
      </w:r>
      <w:r w:rsidRPr="00DE631E">
        <w:rPr>
          <w:sz w:val="22"/>
        </w:rPr>
        <w:t>The Migration</w:t>
      </w:r>
      <w:r w:rsidRPr="00DE631E">
        <w:rPr>
          <w:b/>
          <w:bCs/>
          <w:sz w:val="22"/>
        </w:rPr>
        <w:t>"</w:t>
      </w:r>
      <w:r w:rsidRPr="00DE631E">
        <w:rPr>
          <w:sz w:val="22"/>
        </w:rPr>
        <w:t> (De Migratie), Mehdi Ghadyanloo.</w:t>
      </w:r>
    </w:p>
    <w:p w14:paraId="2DDBBA1B" w14:textId="6D90CC19" w:rsidR="00DE631E" w:rsidRPr="00DE631E" w:rsidRDefault="00DE631E" w:rsidP="00DE631E">
      <w:pPr>
        <w:rPr>
          <w:sz w:val="22"/>
        </w:rPr>
      </w:pPr>
      <w:r w:rsidRPr="00DE631E">
        <w:rPr>
          <w:sz w:val="22"/>
        </w:rPr>
        <w:t xml:space="preserve"> Je ziet een eenzame figuur die wegloopt van de kijker, omgeven door een grote zwerm vogels en verlicht door zonnestralen. Het roept bij mij een gevoel op dat moeilijk is te omschrijven,  hoop, richting, inspiratie , eenzaamheid en toch verbondenheid.</w:t>
      </w:r>
    </w:p>
    <w:p w14:paraId="63E68DB7" w14:textId="77777777" w:rsidR="00DE631E" w:rsidRDefault="00DE631E">
      <w:pPr>
        <w:rPr>
          <w:sz w:val="22"/>
        </w:rPr>
      </w:pPr>
    </w:p>
    <w:p w14:paraId="77F175D6" w14:textId="0A5B194E" w:rsidR="00DE631E" w:rsidRDefault="00DE631E">
      <w:pPr>
        <w:rPr>
          <w:sz w:val="22"/>
        </w:rPr>
      </w:pPr>
      <w:r w:rsidRPr="00DE631E">
        <w:rPr>
          <w:sz w:val="22"/>
        </w:rPr>
        <w:t>23 nov</w:t>
      </w:r>
    </w:p>
    <w:p w14:paraId="4EE85FAE" w14:textId="1B1851BE" w:rsidR="00DE631E" w:rsidRDefault="00DE631E" w:rsidP="00DE631E">
      <w:pPr>
        <w:jc w:val="center"/>
        <w:rPr>
          <w:sz w:val="22"/>
        </w:rPr>
      </w:pPr>
      <w:r>
        <w:rPr>
          <w:noProof/>
          <w:sz w:val="22"/>
        </w:rPr>
        <w:drawing>
          <wp:inline distT="0" distB="0" distL="0" distR="0" wp14:anchorId="457BF068" wp14:editId="174F680E">
            <wp:extent cx="1437520" cy="2232660"/>
            <wp:effectExtent l="0" t="0" r="0" b="0"/>
            <wp:docPr id="250633879"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0698" cy="2253127"/>
                    </a:xfrm>
                    <a:prstGeom prst="rect">
                      <a:avLst/>
                    </a:prstGeom>
                    <a:noFill/>
                  </pic:spPr>
                </pic:pic>
              </a:graphicData>
            </a:graphic>
          </wp:inline>
        </w:drawing>
      </w:r>
    </w:p>
    <w:p w14:paraId="10C43A57" w14:textId="77777777" w:rsidR="00DE631E" w:rsidRPr="00DE631E" w:rsidRDefault="00DE631E" w:rsidP="00DE631E">
      <w:pPr>
        <w:jc w:val="center"/>
        <w:rPr>
          <w:sz w:val="22"/>
        </w:rPr>
      </w:pPr>
      <w:r w:rsidRPr="00DE631E">
        <w:rPr>
          <w:sz w:val="22"/>
        </w:rPr>
        <w:t>Winter round the lake (1929) By Spilliaert Léon</w:t>
      </w:r>
    </w:p>
    <w:p w14:paraId="52FEE1E3" w14:textId="77777777" w:rsidR="00DE631E" w:rsidRPr="00DE631E" w:rsidRDefault="00DE631E" w:rsidP="00DE631E">
      <w:pPr>
        <w:rPr>
          <w:sz w:val="22"/>
        </w:rPr>
      </w:pPr>
      <w:r w:rsidRPr="00DE631E">
        <w:rPr>
          <w:sz w:val="22"/>
        </w:rPr>
        <w:t>Vandaag de eerste sneeuw van de winter 2025-2026, daar hoort een sneeuw schilderij bij.</w:t>
      </w:r>
    </w:p>
    <w:p w14:paraId="172CA9D8" w14:textId="77777777" w:rsidR="00DE631E" w:rsidRPr="00DE631E" w:rsidRDefault="00DE631E" w:rsidP="00DE631E">
      <w:pPr>
        <w:rPr>
          <w:sz w:val="22"/>
        </w:rPr>
      </w:pPr>
      <w:r w:rsidRPr="00DE631E">
        <w:rPr>
          <w:sz w:val="22"/>
        </w:rPr>
        <w:t>Zo zag de winter er bijna 100 jaar geleden uit, gezien door deze Belgische schilder.</w:t>
      </w:r>
    </w:p>
    <w:p w14:paraId="25AA1E2B" w14:textId="77777777" w:rsidR="00DE631E" w:rsidRPr="00DE631E" w:rsidRDefault="00DE631E" w:rsidP="00DE631E">
      <w:pPr>
        <w:rPr>
          <w:sz w:val="22"/>
        </w:rPr>
      </w:pPr>
    </w:p>
    <w:p w14:paraId="1772BE4B" w14:textId="214E3F82" w:rsidR="00DE631E" w:rsidRDefault="00DE631E">
      <w:pPr>
        <w:rPr>
          <w:sz w:val="22"/>
        </w:rPr>
      </w:pPr>
      <w:r w:rsidRPr="00DE631E">
        <w:rPr>
          <w:sz w:val="22"/>
        </w:rPr>
        <w:t>24 nov</w:t>
      </w:r>
    </w:p>
    <w:p w14:paraId="11FFA84C" w14:textId="46D9CD39" w:rsidR="00DE631E" w:rsidRDefault="00DE631E" w:rsidP="00DE631E">
      <w:pPr>
        <w:jc w:val="center"/>
        <w:rPr>
          <w:sz w:val="22"/>
        </w:rPr>
      </w:pPr>
      <w:r>
        <w:rPr>
          <w:noProof/>
          <w:sz w:val="22"/>
        </w:rPr>
        <w:drawing>
          <wp:inline distT="0" distB="0" distL="0" distR="0" wp14:anchorId="40F2154F" wp14:editId="312FF178">
            <wp:extent cx="1844040" cy="1460480"/>
            <wp:effectExtent l="0" t="0" r="3810" b="6985"/>
            <wp:docPr id="50419808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61037" cy="1473942"/>
                    </a:xfrm>
                    <a:prstGeom prst="rect">
                      <a:avLst/>
                    </a:prstGeom>
                    <a:noFill/>
                  </pic:spPr>
                </pic:pic>
              </a:graphicData>
            </a:graphic>
          </wp:inline>
        </w:drawing>
      </w:r>
    </w:p>
    <w:p w14:paraId="02154ED8" w14:textId="77777777" w:rsidR="00DE631E" w:rsidRPr="00DE631E" w:rsidRDefault="00DE631E" w:rsidP="00DE631E">
      <w:pPr>
        <w:jc w:val="center"/>
        <w:rPr>
          <w:sz w:val="22"/>
        </w:rPr>
      </w:pPr>
      <w:r w:rsidRPr="00DE631E">
        <w:rPr>
          <w:sz w:val="22"/>
        </w:rPr>
        <w:t>Alexander Konishev. Ringing the Bells in Rostov</w:t>
      </w:r>
    </w:p>
    <w:p w14:paraId="067E77C2" w14:textId="77777777" w:rsidR="00DE631E" w:rsidRPr="00DE631E" w:rsidRDefault="00DE631E" w:rsidP="00DE631E">
      <w:pPr>
        <w:rPr>
          <w:sz w:val="22"/>
        </w:rPr>
      </w:pPr>
      <w:r w:rsidRPr="00DE631E">
        <w:rPr>
          <w:sz w:val="22"/>
        </w:rPr>
        <w:t>Om gisteren de gemiste film van de monniken van Athos goed te maken. Maar het was verstandig, want het weer was heel slecht.</w:t>
      </w:r>
    </w:p>
    <w:p w14:paraId="1A9A70DC" w14:textId="77777777" w:rsidR="00DE631E" w:rsidRPr="00DE631E" w:rsidRDefault="00DE631E" w:rsidP="00DE631E">
      <w:pPr>
        <w:rPr>
          <w:sz w:val="22"/>
        </w:rPr>
      </w:pPr>
    </w:p>
    <w:p w14:paraId="28C17683" w14:textId="13174841" w:rsidR="00DE631E" w:rsidRDefault="00DE631E">
      <w:pPr>
        <w:rPr>
          <w:sz w:val="22"/>
        </w:rPr>
      </w:pPr>
      <w:r w:rsidRPr="00DE631E">
        <w:rPr>
          <w:sz w:val="22"/>
        </w:rPr>
        <w:t>25 nov</w:t>
      </w:r>
    </w:p>
    <w:p w14:paraId="6DC6CD91" w14:textId="47C2411B" w:rsidR="00DE631E" w:rsidRDefault="00DE631E" w:rsidP="00DE631E">
      <w:pPr>
        <w:jc w:val="center"/>
        <w:rPr>
          <w:sz w:val="22"/>
        </w:rPr>
      </w:pPr>
      <w:r>
        <w:rPr>
          <w:noProof/>
          <w:sz w:val="22"/>
        </w:rPr>
        <w:drawing>
          <wp:inline distT="0" distB="0" distL="0" distR="0" wp14:anchorId="3F9EBA71" wp14:editId="38A1C5D9">
            <wp:extent cx="1331090" cy="2461260"/>
            <wp:effectExtent l="0" t="0" r="2540" b="0"/>
            <wp:docPr id="1398799794"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35034" cy="2468553"/>
                    </a:xfrm>
                    <a:prstGeom prst="rect">
                      <a:avLst/>
                    </a:prstGeom>
                    <a:noFill/>
                  </pic:spPr>
                </pic:pic>
              </a:graphicData>
            </a:graphic>
          </wp:inline>
        </w:drawing>
      </w:r>
    </w:p>
    <w:p w14:paraId="719D855D" w14:textId="10AD1A60" w:rsidR="00DE631E" w:rsidRPr="00DE631E" w:rsidRDefault="00DE631E" w:rsidP="00DE631E">
      <w:pPr>
        <w:jc w:val="center"/>
        <w:rPr>
          <w:sz w:val="22"/>
        </w:rPr>
      </w:pPr>
      <w:r w:rsidRPr="00DE631E">
        <w:rPr>
          <w:sz w:val="22"/>
        </w:rPr>
        <w:t>Doménikos Theotokópoulos, genaamd El Greco</w:t>
      </w:r>
    </w:p>
    <w:p w14:paraId="431232C0" w14:textId="77777777" w:rsidR="00DE631E" w:rsidRPr="00DE631E" w:rsidRDefault="00DE631E" w:rsidP="00DE631E">
      <w:pPr>
        <w:rPr>
          <w:sz w:val="22"/>
        </w:rPr>
      </w:pPr>
      <w:r w:rsidRPr="00DE631E">
        <w:rPr>
          <w:sz w:val="22"/>
        </w:rPr>
        <w:t>Sint Jacobus de Meerdere. Dit werk van El Grego kwam ik tegen en moest natuurlijk aan de cursus denken en aan de te weinig schilderijen die toen getoond werden. </w:t>
      </w:r>
    </w:p>
    <w:p w14:paraId="3A8EB0CB" w14:textId="77777777" w:rsidR="00DE631E" w:rsidRPr="00DE631E" w:rsidRDefault="00DE631E" w:rsidP="00DE631E">
      <w:pPr>
        <w:rPr>
          <w:sz w:val="22"/>
        </w:rPr>
      </w:pPr>
    </w:p>
    <w:p w14:paraId="456FFDED" w14:textId="77777777" w:rsidR="00DE631E" w:rsidRDefault="00DE631E">
      <w:pPr>
        <w:rPr>
          <w:sz w:val="22"/>
        </w:rPr>
      </w:pPr>
    </w:p>
    <w:p w14:paraId="1D786BAF" w14:textId="3DCA50C9" w:rsidR="00DE631E" w:rsidRDefault="00DE631E">
      <w:pPr>
        <w:rPr>
          <w:sz w:val="22"/>
        </w:rPr>
      </w:pPr>
      <w:r w:rsidRPr="00DE631E">
        <w:rPr>
          <w:sz w:val="22"/>
        </w:rPr>
        <w:t>26 nov</w:t>
      </w:r>
      <w:r>
        <w:rPr>
          <w:sz w:val="22"/>
        </w:rPr>
        <w:t xml:space="preserve"> (zie volgende pag)</w:t>
      </w:r>
    </w:p>
    <w:p w14:paraId="1FACE0B3" w14:textId="77777777" w:rsidR="00DE631E" w:rsidRDefault="00DE631E">
      <w:pPr>
        <w:rPr>
          <w:sz w:val="22"/>
        </w:rPr>
      </w:pPr>
    </w:p>
    <w:p w14:paraId="76EEAF5C" w14:textId="77777777" w:rsidR="00DE631E" w:rsidRDefault="00DE631E">
      <w:pPr>
        <w:rPr>
          <w:sz w:val="22"/>
        </w:rPr>
      </w:pPr>
    </w:p>
    <w:p w14:paraId="2DF0E792" w14:textId="0E673C04" w:rsidR="00DE631E" w:rsidRDefault="00DE631E" w:rsidP="00DE631E">
      <w:pPr>
        <w:jc w:val="center"/>
        <w:rPr>
          <w:sz w:val="22"/>
        </w:rPr>
      </w:pPr>
      <w:r>
        <w:rPr>
          <w:noProof/>
          <w:sz w:val="22"/>
        </w:rPr>
        <w:drawing>
          <wp:inline distT="0" distB="0" distL="0" distR="0" wp14:anchorId="56FA01BE" wp14:editId="37CFC412">
            <wp:extent cx="2682000" cy="2581200"/>
            <wp:effectExtent l="0" t="0" r="4445" b="0"/>
            <wp:docPr id="1793651630"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82000" cy="2581200"/>
                    </a:xfrm>
                    <a:prstGeom prst="rect">
                      <a:avLst/>
                    </a:prstGeom>
                    <a:noFill/>
                  </pic:spPr>
                </pic:pic>
              </a:graphicData>
            </a:graphic>
          </wp:inline>
        </w:drawing>
      </w:r>
    </w:p>
    <w:p w14:paraId="66C23FCF" w14:textId="77777777" w:rsidR="00A516CD" w:rsidRPr="00A516CD" w:rsidRDefault="00A516CD" w:rsidP="00A516CD">
      <w:pPr>
        <w:jc w:val="center"/>
        <w:rPr>
          <w:sz w:val="22"/>
        </w:rPr>
      </w:pPr>
      <w:r w:rsidRPr="00A516CD">
        <w:rPr>
          <w:i/>
          <w:iCs/>
          <w:sz w:val="22"/>
        </w:rPr>
        <w:t>Moonlight, Winter</w:t>
      </w:r>
      <w:r w:rsidRPr="00A516CD">
        <w:rPr>
          <w:sz w:val="22"/>
        </w:rPr>
        <w:t> van Rockwell Kent. (1940)</w:t>
      </w:r>
    </w:p>
    <w:p w14:paraId="4516C436" w14:textId="77777777" w:rsidR="00A516CD" w:rsidRPr="00A516CD" w:rsidRDefault="00A516CD" w:rsidP="00A516CD">
      <w:pPr>
        <w:rPr>
          <w:sz w:val="22"/>
        </w:rPr>
      </w:pPr>
      <w:r w:rsidRPr="00A516CD">
        <w:rPr>
          <w:sz w:val="22"/>
        </w:rPr>
        <w:t>De zon . Dat mensen de zon aanbaden en aanbidden kan ik goed begrijpen.</w:t>
      </w:r>
    </w:p>
    <w:p w14:paraId="1572278F" w14:textId="77777777" w:rsidR="00A516CD" w:rsidRPr="00A516CD" w:rsidRDefault="00A516CD" w:rsidP="00A516CD">
      <w:pPr>
        <w:rPr>
          <w:sz w:val="22"/>
        </w:rPr>
      </w:pPr>
      <w:r w:rsidRPr="00A516CD">
        <w:rPr>
          <w:sz w:val="22"/>
        </w:rPr>
        <w:t>Zonder zon geen leven, geen licht, niets. En ik heb het vermoeden dat deze schilder dit zo aanvoelde. </w:t>
      </w:r>
    </w:p>
    <w:p w14:paraId="496B635D" w14:textId="77777777" w:rsidR="00DE631E" w:rsidRPr="00DE631E" w:rsidRDefault="00DE631E" w:rsidP="00DE631E">
      <w:pPr>
        <w:rPr>
          <w:sz w:val="22"/>
        </w:rPr>
      </w:pPr>
    </w:p>
    <w:sectPr w:rsidR="00DE631E" w:rsidRPr="00DE631E" w:rsidSect="00DE631E">
      <w:type w:val="continuous"/>
      <w:pgSz w:w="11910" w:h="16840" w:code="9"/>
      <w:pgMar w:top="426" w:right="1077" w:bottom="567"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31E"/>
    <w:rsid w:val="00037D88"/>
    <w:rsid w:val="001B051E"/>
    <w:rsid w:val="00270465"/>
    <w:rsid w:val="002C29E1"/>
    <w:rsid w:val="0030132D"/>
    <w:rsid w:val="00375742"/>
    <w:rsid w:val="0055289B"/>
    <w:rsid w:val="00773FB5"/>
    <w:rsid w:val="00A516CD"/>
    <w:rsid w:val="00BD5F1F"/>
    <w:rsid w:val="00DE631E"/>
    <w:rsid w:val="00F5184D"/>
    <w:rsid w:val="00F571E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B37CD"/>
  <w15:chartTrackingRefBased/>
  <w15:docId w15:val="{E0D6F06D-C98E-4CB4-A5F6-80232DC56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DE63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DE63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DE631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DE631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DE631E"/>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DE631E"/>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DE631E"/>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DE631E"/>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DE631E"/>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DE631E"/>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DE631E"/>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DE631E"/>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DE631E"/>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DE631E"/>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DE631E"/>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DE631E"/>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DE631E"/>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DE631E"/>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DE63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DE631E"/>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DE631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DE631E"/>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DE631E"/>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DE631E"/>
    <w:rPr>
      <w:i/>
      <w:iCs/>
      <w:color w:val="404040" w:themeColor="text1" w:themeTint="BF"/>
    </w:rPr>
  </w:style>
  <w:style w:type="paragraph" w:styleId="Lijstalinea">
    <w:name w:val="List Paragraph"/>
    <w:basedOn w:val="Standaard"/>
    <w:uiPriority w:val="34"/>
    <w:qFormat/>
    <w:rsid w:val="00DE631E"/>
    <w:pPr>
      <w:ind w:left="720"/>
      <w:contextualSpacing/>
    </w:pPr>
  </w:style>
  <w:style w:type="character" w:styleId="Intensievebenadrukking">
    <w:name w:val="Intense Emphasis"/>
    <w:basedOn w:val="Standaardalinea-lettertype"/>
    <w:uiPriority w:val="21"/>
    <w:qFormat/>
    <w:rsid w:val="00DE631E"/>
    <w:rPr>
      <w:i/>
      <w:iCs/>
      <w:color w:val="0F4761" w:themeColor="accent1" w:themeShade="BF"/>
    </w:rPr>
  </w:style>
  <w:style w:type="paragraph" w:styleId="Duidelijkcitaat">
    <w:name w:val="Intense Quote"/>
    <w:basedOn w:val="Standaard"/>
    <w:next w:val="Standaard"/>
    <w:link w:val="DuidelijkcitaatChar"/>
    <w:uiPriority w:val="30"/>
    <w:qFormat/>
    <w:rsid w:val="00DE63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DE631E"/>
    <w:rPr>
      <w:i/>
      <w:iCs/>
      <w:color w:val="0F4761" w:themeColor="accent1" w:themeShade="BF"/>
    </w:rPr>
  </w:style>
  <w:style w:type="character" w:styleId="Intensieveverwijzing">
    <w:name w:val="Intense Reference"/>
    <w:basedOn w:val="Standaardalinea-lettertype"/>
    <w:uiPriority w:val="32"/>
    <w:qFormat/>
    <w:rsid w:val="00DE631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346</Words>
  <Characters>1041</Characters>
  <Application>Microsoft Office Word</Application>
  <DocSecurity>0</DocSecurity>
  <Lines>173</Lines>
  <Paragraphs>173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2026-01-04T09:42:00Z</dcterms:created>
  <dcterms:modified xsi:type="dcterms:W3CDTF">2026-01-04T09:53:00Z</dcterms:modified>
</cp:coreProperties>
</file>