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E065B3" w14:textId="217F480A" w:rsidR="00037D88" w:rsidRPr="00B05BB3" w:rsidRDefault="00B05BB3">
      <w:pPr>
        <w:rPr>
          <w:b/>
          <w:bCs/>
          <w:sz w:val="28"/>
          <w:szCs w:val="28"/>
        </w:rPr>
      </w:pPr>
      <w:r>
        <w:rPr>
          <w:b/>
          <w:bCs/>
          <w:sz w:val="28"/>
          <w:szCs w:val="28"/>
        </w:rPr>
        <w:t>09</w:t>
      </w:r>
      <w:r w:rsidRPr="00B05BB3">
        <w:rPr>
          <w:b/>
          <w:bCs/>
          <w:sz w:val="28"/>
          <w:szCs w:val="28"/>
        </w:rPr>
        <w:t>-1</w:t>
      </w:r>
      <w:r>
        <w:rPr>
          <w:b/>
          <w:bCs/>
          <w:sz w:val="28"/>
          <w:szCs w:val="28"/>
        </w:rPr>
        <w:t>5</w:t>
      </w:r>
      <w:r w:rsidRPr="00B05BB3">
        <w:rPr>
          <w:b/>
          <w:bCs/>
          <w:sz w:val="28"/>
          <w:szCs w:val="28"/>
        </w:rPr>
        <w:t xml:space="preserve"> oktober 2025</w:t>
      </w:r>
    </w:p>
    <w:p w14:paraId="1BD9EA7A" w14:textId="77777777" w:rsidR="00B05BB3" w:rsidRDefault="00B05BB3"/>
    <w:p w14:paraId="09C03D61" w14:textId="27D66BF1" w:rsidR="00B05BB3" w:rsidRPr="00B05BB3" w:rsidRDefault="00B05BB3">
      <w:pPr>
        <w:rPr>
          <w:sz w:val="22"/>
        </w:rPr>
      </w:pPr>
      <w:r w:rsidRPr="00B05BB3">
        <w:rPr>
          <w:sz w:val="22"/>
        </w:rPr>
        <w:t>09 okt</w:t>
      </w:r>
    </w:p>
    <w:p w14:paraId="1BA1BF10" w14:textId="77777777" w:rsidR="00B05BB3" w:rsidRDefault="00B05BB3"/>
    <w:p w14:paraId="4C207F79" w14:textId="47C2EFBE" w:rsidR="00B05BB3" w:rsidRDefault="00B05BB3" w:rsidP="00B05BB3">
      <w:pPr>
        <w:jc w:val="center"/>
      </w:pPr>
      <w:r>
        <w:rPr>
          <w:noProof/>
        </w:rPr>
        <w:drawing>
          <wp:inline distT="0" distB="0" distL="0" distR="0" wp14:anchorId="02C74931" wp14:editId="306FD6EB">
            <wp:extent cx="1781766" cy="2552065"/>
            <wp:effectExtent l="0" t="0" r="9525" b="635"/>
            <wp:docPr id="1135268615"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782740" cy="2553461"/>
                    </a:xfrm>
                    <a:prstGeom prst="rect">
                      <a:avLst/>
                    </a:prstGeom>
                    <a:noFill/>
                  </pic:spPr>
                </pic:pic>
              </a:graphicData>
            </a:graphic>
          </wp:inline>
        </w:drawing>
      </w:r>
    </w:p>
    <w:p w14:paraId="75107648" w14:textId="77777777" w:rsidR="00B05BB3" w:rsidRPr="00B05BB3" w:rsidRDefault="00B05BB3" w:rsidP="00B05BB3">
      <w:pPr>
        <w:rPr>
          <w:sz w:val="22"/>
        </w:rPr>
      </w:pPr>
      <w:r w:rsidRPr="00B05BB3">
        <w:rPr>
          <w:sz w:val="22"/>
        </w:rPr>
        <w:t>James Tissot, </w:t>
      </w:r>
      <w:r w:rsidRPr="00B05BB3">
        <w:rPr>
          <w:i/>
          <w:iCs/>
          <w:sz w:val="22"/>
        </w:rPr>
        <w:t>Seaside</w:t>
      </w:r>
      <w:r w:rsidRPr="00B05BB3">
        <w:rPr>
          <w:sz w:val="22"/>
        </w:rPr>
        <w:t> , 1878, </w:t>
      </w:r>
    </w:p>
    <w:p w14:paraId="13969794" w14:textId="77777777" w:rsidR="00B05BB3" w:rsidRPr="00B05BB3" w:rsidRDefault="00B05BB3" w:rsidP="00B05BB3">
      <w:pPr>
        <w:rPr>
          <w:sz w:val="22"/>
        </w:rPr>
      </w:pPr>
      <w:r w:rsidRPr="00B05BB3">
        <w:rPr>
          <w:sz w:val="22"/>
        </w:rPr>
        <w:t>Mooi portret. Helaas geen zelfportret dus niet geschikt voor je verzameling.</w:t>
      </w:r>
    </w:p>
    <w:p w14:paraId="1341C024" w14:textId="77777777" w:rsidR="00B05BB3" w:rsidRPr="00B05BB3" w:rsidRDefault="00B05BB3" w:rsidP="00B05BB3">
      <w:pPr>
        <w:rPr>
          <w:sz w:val="22"/>
        </w:rPr>
      </w:pPr>
      <w:r w:rsidRPr="00B05BB3">
        <w:rPr>
          <w:sz w:val="22"/>
        </w:rPr>
        <w:t>Kijk naar hoe het witte gewaad is geschilderd, een spel van licht en schaduw.</w:t>
      </w:r>
    </w:p>
    <w:p w14:paraId="5C74E178" w14:textId="77777777" w:rsidR="00B05BB3" w:rsidRPr="00B05BB3" w:rsidRDefault="00B05BB3" w:rsidP="00B05BB3">
      <w:pPr>
        <w:rPr>
          <w:sz w:val="22"/>
        </w:rPr>
      </w:pPr>
      <w:r w:rsidRPr="00B05BB3">
        <w:rPr>
          <w:sz w:val="22"/>
        </w:rPr>
        <w:t>De gegoede klasse straalt er wel van af. Maar iedereen wensen we het goede, toch?</w:t>
      </w:r>
    </w:p>
    <w:p w14:paraId="7F4F7345" w14:textId="77777777" w:rsidR="00B05BB3" w:rsidRPr="00B05BB3" w:rsidRDefault="00B05BB3" w:rsidP="00B05BB3">
      <w:pPr>
        <w:rPr>
          <w:sz w:val="22"/>
        </w:rPr>
      </w:pPr>
    </w:p>
    <w:p w14:paraId="3CC2825C" w14:textId="3DC50522" w:rsidR="00B05BB3" w:rsidRDefault="00B05BB3" w:rsidP="00B05BB3">
      <w:pPr>
        <w:rPr>
          <w:sz w:val="22"/>
        </w:rPr>
      </w:pPr>
      <w:r w:rsidRPr="00B05BB3">
        <w:rPr>
          <w:sz w:val="22"/>
        </w:rPr>
        <w:t>10 okt</w:t>
      </w:r>
    </w:p>
    <w:p w14:paraId="7285D426" w14:textId="31B8E8BE" w:rsidR="00B05BB3" w:rsidRDefault="00B05BB3" w:rsidP="00B05BB3">
      <w:pPr>
        <w:jc w:val="center"/>
        <w:rPr>
          <w:sz w:val="22"/>
        </w:rPr>
      </w:pPr>
      <w:r>
        <w:rPr>
          <w:noProof/>
          <w:sz w:val="22"/>
        </w:rPr>
        <w:drawing>
          <wp:inline distT="0" distB="0" distL="0" distR="0" wp14:anchorId="251DA480" wp14:editId="2C937803">
            <wp:extent cx="2102400" cy="1850400"/>
            <wp:effectExtent l="0" t="0" r="0" b="0"/>
            <wp:docPr id="823898193"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02400" cy="1850400"/>
                    </a:xfrm>
                    <a:prstGeom prst="rect">
                      <a:avLst/>
                    </a:prstGeom>
                    <a:noFill/>
                  </pic:spPr>
                </pic:pic>
              </a:graphicData>
            </a:graphic>
          </wp:inline>
        </w:drawing>
      </w:r>
    </w:p>
    <w:p w14:paraId="1D755FEE" w14:textId="77777777" w:rsidR="00B05BB3" w:rsidRPr="00B05BB3" w:rsidRDefault="00B05BB3" w:rsidP="00B05BB3">
      <w:pPr>
        <w:jc w:val="center"/>
        <w:rPr>
          <w:sz w:val="22"/>
        </w:rPr>
      </w:pPr>
      <w:r w:rsidRPr="00B05BB3">
        <w:rPr>
          <w:sz w:val="22"/>
        </w:rPr>
        <w:t>Nora Heysen (1911-2003), London breakfast, 1935</w:t>
      </w:r>
    </w:p>
    <w:p w14:paraId="53E95CB4" w14:textId="77777777" w:rsidR="00B05BB3" w:rsidRPr="00B05BB3" w:rsidRDefault="00B05BB3" w:rsidP="00B05BB3">
      <w:pPr>
        <w:rPr>
          <w:sz w:val="22"/>
        </w:rPr>
      </w:pPr>
      <w:r w:rsidRPr="00B05BB3">
        <w:rPr>
          <w:sz w:val="22"/>
        </w:rPr>
        <w:t>Dit ga ik zo meteen ook doen. Maar dan zonder bloemen op tafel en zonder krant. </w:t>
      </w:r>
    </w:p>
    <w:p w14:paraId="3A963B09" w14:textId="77777777" w:rsidR="00B05BB3" w:rsidRPr="00B05BB3" w:rsidRDefault="00B05BB3" w:rsidP="00B05BB3">
      <w:pPr>
        <w:rPr>
          <w:sz w:val="22"/>
        </w:rPr>
      </w:pPr>
      <w:r w:rsidRPr="00B05BB3">
        <w:rPr>
          <w:sz w:val="22"/>
        </w:rPr>
        <w:t>Alleen, ontspannen en tevreden. Burgerlijk?</w:t>
      </w:r>
    </w:p>
    <w:p w14:paraId="4B17B2C4" w14:textId="77777777" w:rsidR="00B05BB3" w:rsidRPr="00B05BB3" w:rsidRDefault="00B05BB3" w:rsidP="00B05BB3">
      <w:pPr>
        <w:rPr>
          <w:sz w:val="22"/>
        </w:rPr>
      </w:pPr>
    </w:p>
    <w:p w14:paraId="5B858426" w14:textId="09B934C1" w:rsidR="00B05BB3" w:rsidRPr="00B05BB3" w:rsidRDefault="00B05BB3" w:rsidP="00B05BB3">
      <w:pPr>
        <w:rPr>
          <w:sz w:val="22"/>
        </w:rPr>
      </w:pPr>
      <w:r w:rsidRPr="00B05BB3">
        <w:rPr>
          <w:sz w:val="22"/>
        </w:rPr>
        <w:t>11 okt</w:t>
      </w:r>
    </w:p>
    <w:p w14:paraId="59024C03" w14:textId="490AD001" w:rsidR="00B05BB3" w:rsidRDefault="00B05BB3" w:rsidP="00B05BB3">
      <w:pPr>
        <w:jc w:val="center"/>
        <w:rPr>
          <w:sz w:val="22"/>
        </w:rPr>
      </w:pPr>
      <w:r>
        <w:rPr>
          <w:noProof/>
          <w:sz w:val="22"/>
        </w:rPr>
        <w:drawing>
          <wp:inline distT="0" distB="0" distL="0" distR="0" wp14:anchorId="1B98F0F2" wp14:editId="0E45F34D">
            <wp:extent cx="1447800" cy="1960644"/>
            <wp:effectExtent l="0" t="0" r="0" b="1905"/>
            <wp:docPr id="1734986975"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48905" cy="1962140"/>
                    </a:xfrm>
                    <a:prstGeom prst="rect">
                      <a:avLst/>
                    </a:prstGeom>
                    <a:noFill/>
                  </pic:spPr>
                </pic:pic>
              </a:graphicData>
            </a:graphic>
          </wp:inline>
        </w:drawing>
      </w:r>
    </w:p>
    <w:p w14:paraId="1A19CDFB" w14:textId="77777777" w:rsidR="00B05BB3" w:rsidRPr="00B05BB3" w:rsidRDefault="00B05BB3" w:rsidP="00B05BB3">
      <w:pPr>
        <w:jc w:val="center"/>
        <w:rPr>
          <w:sz w:val="22"/>
        </w:rPr>
      </w:pPr>
      <w:r w:rsidRPr="00B05BB3">
        <w:rPr>
          <w:sz w:val="22"/>
        </w:rPr>
        <w:t>Odilon Redon (1840-1916) The Black Sun (c. 1900)</w:t>
      </w:r>
    </w:p>
    <w:p w14:paraId="6AFFD2F3" w14:textId="1214DB96" w:rsidR="00B05BB3" w:rsidRPr="00B05BB3" w:rsidRDefault="00B05BB3" w:rsidP="00B05BB3">
      <w:pPr>
        <w:rPr>
          <w:sz w:val="22"/>
        </w:rPr>
      </w:pPr>
      <w:r w:rsidRPr="00B05BB3">
        <w:rPr>
          <w:sz w:val="22"/>
        </w:rPr>
        <w:lastRenderedPageBreak/>
        <w:t>Bij dit schilderij dacht ik eraan dat het leven grotendeels in en vanuit een vaag onbekende zich ontwikkel</w:t>
      </w:r>
      <w:r>
        <w:rPr>
          <w:sz w:val="22"/>
        </w:rPr>
        <w:t>t</w:t>
      </w:r>
      <w:r w:rsidRPr="00B05BB3">
        <w:rPr>
          <w:sz w:val="22"/>
        </w:rPr>
        <w:t>, waar we nauwelijks ons van bewust zijn. Dan doel ik niet op het goddelijke of zo, maar op een geheimzinnig tussengebied. Zielenwereld? Is dat het land van de dromen, de inspiratie, de profetie, de verbeelding, verlangen, tederheid? </w:t>
      </w:r>
    </w:p>
    <w:p w14:paraId="5022EF9B" w14:textId="77777777" w:rsidR="00B05BB3" w:rsidRDefault="00B05BB3" w:rsidP="00B05BB3">
      <w:pPr>
        <w:rPr>
          <w:sz w:val="22"/>
        </w:rPr>
      </w:pPr>
    </w:p>
    <w:p w14:paraId="6053FE26" w14:textId="1149E893" w:rsidR="00B05BB3" w:rsidRDefault="00B05BB3">
      <w:pPr>
        <w:rPr>
          <w:sz w:val="22"/>
        </w:rPr>
      </w:pPr>
      <w:r w:rsidRPr="00B05BB3">
        <w:rPr>
          <w:sz w:val="22"/>
        </w:rPr>
        <w:t>12 okt</w:t>
      </w:r>
    </w:p>
    <w:p w14:paraId="2FF7E243" w14:textId="3F942DCF" w:rsidR="00B05BB3" w:rsidRDefault="00B05BB3" w:rsidP="00B05BB3">
      <w:pPr>
        <w:jc w:val="center"/>
        <w:rPr>
          <w:sz w:val="22"/>
        </w:rPr>
      </w:pPr>
      <w:r>
        <w:rPr>
          <w:noProof/>
          <w:sz w:val="22"/>
        </w:rPr>
        <w:drawing>
          <wp:inline distT="0" distB="0" distL="0" distR="0" wp14:anchorId="2908EBF2" wp14:editId="0B1DB8C4">
            <wp:extent cx="1386840" cy="2154133"/>
            <wp:effectExtent l="0" t="0" r="3810" b="0"/>
            <wp:docPr id="1565535505"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93507" cy="2164488"/>
                    </a:xfrm>
                    <a:prstGeom prst="rect">
                      <a:avLst/>
                    </a:prstGeom>
                    <a:noFill/>
                  </pic:spPr>
                </pic:pic>
              </a:graphicData>
            </a:graphic>
          </wp:inline>
        </w:drawing>
      </w:r>
    </w:p>
    <w:p w14:paraId="54AF746A" w14:textId="77777777" w:rsidR="00B05BB3" w:rsidRPr="00B05BB3" w:rsidRDefault="00B05BB3" w:rsidP="00B05BB3">
      <w:pPr>
        <w:jc w:val="center"/>
        <w:rPr>
          <w:sz w:val="22"/>
        </w:rPr>
      </w:pPr>
      <w:r w:rsidRPr="00B05BB3">
        <w:rPr>
          <w:sz w:val="22"/>
        </w:rPr>
        <w:t>Piet Mondriaan, </w:t>
      </w:r>
      <w:r w:rsidRPr="00B05BB3">
        <w:rPr>
          <w:i/>
          <w:iCs/>
          <w:sz w:val="22"/>
        </w:rPr>
        <w:t>Devotie</w:t>
      </w:r>
      <w:r w:rsidRPr="00B05BB3">
        <w:rPr>
          <w:sz w:val="22"/>
        </w:rPr>
        <w:t> , 1908,</w:t>
      </w:r>
    </w:p>
    <w:p w14:paraId="6A11E810" w14:textId="77777777" w:rsidR="00B05BB3" w:rsidRPr="00B05BB3" w:rsidRDefault="00B05BB3" w:rsidP="00B05BB3">
      <w:pPr>
        <w:rPr>
          <w:sz w:val="22"/>
        </w:rPr>
      </w:pPr>
      <w:r w:rsidRPr="00B05BB3">
        <w:rPr>
          <w:sz w:val="22"/>
        </w:rPr>
        <w:t>Een minimalistische composities van de meester. De gedurfde, contrasterende tinten en de achtergrond met gebogen lijnen doen denken aan Edvard Munch. De geconcentreerde blik van het meisje en de titel </w:t>
      </w:r>
      <w:r w:rsidRPr="00B05BB3">
        <w:rPr>
          <w:i/>
          <w:iCs/>
          <w:sz w:val="22"/>
        </w:rPr>
        <w:t>Devotion</w:t>
      </w:r>
      <w:r w:rsidRPr="00B05BB3">
        <w:rPr>
          <w:sz w:val="22"/>
        </w:rPr>
        <w:t> plaatsen het in een symbolische, misschien religieuze context. Waaraan zou ze toegewijd kunnen zijn – aan God, haar ouders, haar beste vriend(in)? Dit alles wordt verbeeld door de bloem boven haar hoofd.</w:t>
      </w:r>
    </w:p>
    <w:p w14:paraId="7713D236" w14:textId="77777777" w:rsidR="00B05BB3" w:rsidRPr="00B05BB3" w:rsidRDefault="00B05BB3" w:rsidP="00B05BB3">
      <w:pPr>
        <w:rPr>
          <w:sz w:val="22"/>
        </w:rPr>
      </w:pPr>
    </w:p>
    <w:p w14:paraId="2DF69886" w14:textId="50314838" w:rsidR="00B05BB3" w:rsidRDefault="00B05BB3">
      <w:pPr>
        <w:rPr>
          <w:sz w:val="22"/>
        </w:rPr>
      </w:pPr>
      <w:r w:rsidRPr="00B05BB3">
        <w:rPr>
          <w:sz w:val="22"/>
        </w:rPr>
        <w:t>13 okt</w:t>
      </w:r>
    </w:p>
    <w:p w14:paraId="0D7090D9" w14:textId="0116CDC4" w:rsidR="00B05BB3" w:rsidRDefault="00B05BB3" w:rsidP="00B05BB3">
      <w:pPr>
        <w:jc w:val="center"/>
        <w:rPr>
          <w:sz w:val="22"/>
        </w:rPr>
      </w:pPr>
      <w:r>
        <w:rPr>
          <w:noProof/>
          <w:sz w:val="22"/>
        </w:rPr>
        <w:drawing>
          <wp:inline distT="0" distB="0" distL="0" distR="0" wp14:anchorId="3B6A0DB7" wp14:editId="06B5E4F8">
            <wp:extent cx="2887980" cy="2057767"/>
            <wp:effectExtent l="0" t="0" r="7620" b="0"/>
            <wp:docPr id="476512022"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96901" cy="2064123"/>
                    </a:xfrm>
                    <a:prstGeom prst="rect">
                      <a:avLst/>
                    </a:prstGeom>
                    <a:noFill/>
                  </pic:spPr>
                </pic:pic>
              </a:graphicData>
            </a:graphic>
          </wp:inline>
        </w:drawing>
      </w:r>
    </w:p>
    <w:p w14:paraId="46CDA25A" w14:textId="77777777" w:rsidR="00B05BB3" w:rsidRPr="00B05BB3" w:rsidRDefault="00B05BB3" w:rsidP="00B05BB3">
      <w:pPr>
        <w:jc w:val="center"/>
        <w:rPr>
          <w:sz w:val="22"/>
        </w:rPr>
      </w:pPr>
      <w:r w:rsidRPr="00B05BB3">
        <w:rPr>
          <w:sz w:val="22"/>
        </w:rPr>
        <w:t>Piet Mondriaan, </w:t>
      </w:r>
      <w:r w:rsidRPr="00B05BB3">
        <w:rPr>
          <w:i/>
          <w:iCs/>
          <w:sz w:val="22"/>
        </w:rPr>
        <w:t>Avond, Rode Boom</w:t>
      </w:r>
      <w:r w:rsidRPr="00B05BB3">
        <w:rPr>
          <w:sz w:val="22"/>
        </w:rPr>
        <w:t> , 1908–1910</w:t>
      </w:r>
    </w:p>
    <w:p w14:paraId="2253EBA4" w14:textId="77777777" w:rsidR="00B05BB3" w:rsidRPr="00B05BB3" w:rsidRDefault="00B05BB3" w:rsidP="00B05BB3">
      <w:pPr>
        <w:rPr>
          <w:sz w:val="22"/>
        </w:rPr>
      </w:pPr>
      <w:r w:rsidRPr="00B05BB3">
        <w:rPr>
          <w:sz w:val="22"/>
        </w:rPr>
        <w:t>Vind je ook niet dat dit dit een werk van Vincent van Gogh had kunnen zijn . De expressionistische boomtakken en de rode stam vormen een sterk contrast met de blauwe achtergrond. Hoewel we weten dat we naar een landschap kijken, heeft de compositie opvallend weinig diepte.</w:t>
      </w:r>
    </w:p>
    <w:p w14:paraId="6D245A0E" w14:textId="77777777" w:rsidR="00B05BB3" w:rsidRPr="00B05BB3" w:rsidRDefault="00B05BB3" w:rsidP="00B05BB3">
      <w:pPr>
        <w:rPr>
          <w:sz w:val="22"/>
        </w:rPr>
      </w:pPr>
    </w:p>
    <w:p w14:paraId="291E1327" w14:textId="7A9324B1" w:rsidR="00B05BB3" w:rsidRDefault="00B05BB3">
      <w:pPr>
        <w:rPr>
          <w:sz w:val="22"/>
        </w:rPr>
      </w:pPr>
      <w:r w:rsidRPr="00B05BB3">
        <w:rPr>
          <w:sz w:val="22"/>
        </w:rPr>
        <w:t>14 okt</w:t>
      </w:r>
    </w:p>
    <w:p w14:paraId="0AB3F219" w14:textId="77777777" w:rsidR="00B05BB3" w:rsidRPr="00B05BB3" w:rsidRDefault="00B05BB3" w:rsidP="00B05BB3">
      <w:pPr>
        <w:rPr>
          <w:sz w:val="22"/>
        </w:rPr>
      </w:pPr>
      <w:r w:rsidRPr="00B05BB3">
        <w:rPr>
          <w:sz w:val="22"/>
        </w:rPr>
        <w:t>Charley Toorop</w:t>
      </w:r>
    </w:p>
    <w:p w14:paraId="345B5CA2" w14:textId="77777777" w:rsidR="00B05BB3" w:rsidRPr="00B05BB3" w:rsidRDefault="00B05BB3" w:rsidP="00B05BB3">
      <w:pPr>
        <w:rPr>
          <w:sz w:val="22"/>
        </w:rPr>
      </w:pPr>
    </w:p>
    <w:p w14:paraId="2FFD8B7E" w14:textId="77777777" w:rsidR="00B05BB3" w:rsidRPr="00B05BB3" w:rsidRDefault="00B05BB3" w:rsidP="00B05BB3">
      <w:pPr>
        <w:rPr>
          <w:sz w:val="22"/>
        </w:rPr>
      </w:pPr>
      <w:r w:rsidRPr="00B05BB3">
        <w:rPr>
          <w:sz w:val="22"/>
        </w:rPr>
        <w:t>Religieus schilderij met een madonna en wat verlepte lelies. De sfeer is somber alsof wordt aangegeven dat het tijdperk van de kerk voorbij is.</w:t>
      </w:r>
    </w:p>
    <w:p w14:paraId="2CDD360B" w14:textId="77777777" w:rsidR="00B05BB3" w:rsidRDefault="00B05BB3" w:rsidP="00B05BB3">
      <w:pPr>
        <w:rPr>
          <w:sz w:val="22"/>
        </w:rPr>
      </w:pPr>
      <w:r w:rsidRPr="00B05BB3">
        <w:rPr>
          <w:sz w:val="22"/>
        </w:rPr>
        <w:t>Afwijkend van het merendeel van haar schilderijen en ook daarom interessant.</w:t>
      </w:r>
    </w:p>
    <w:p w14:paraId="6AABF7E6" w14:textId="622610A1" w:rsidR="00B05BB3" w:rsidRPr="00B05BB3" w:rsidRDefault="00B05BB3" w:rsidP="00B05BB3">
      <w:pPr>
        <w:jc w:val="center"/>
        <w:rPr>
          <w:sz w:val="22"/>
        </w:rPr>
      </w:pPr>
      <w:r>
        <w:rPr>
          <w:noProof/>
          <w:sz w:val="22"/>
        </w:rPr>
        <w:lastRenderedPageBreak/>
        <w:drawing>
          <wp:inline distT="0" distB="0" distL="0" distR="0" wp14:anchorId="03CBACAC" wp14:editId="5C92A753">
            <wp:extent cx="1862904" cy="2316480"/>
            <wp:effectExtent l="0" t="0" r="4445" b="7620"/>
            <wp:docPr id="823814744"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72452" cy="2328353"/>
                    </a:xfrm>
                    <a:prstGeom prst="rect">
                      <a:avLst/>
                    </a:prstGeom>
                    <a:noFill/>
                  </pic:spPr>
                </pic:pic>
              </a:graphicData>
            </a:graphic>
          </wp:inline>
        </w:drawing>
      </w:r>
    </w:p>
    <w:p w14:paraId="651F1877" w14:textId="77777777" w:rsidR="00B05BB3" w:rsidRPr="00B05BB3" w:rsidRDefault="00B05BB3">
      <w:pPr>
        <w:rPr>
          <w:sz w:val="22"/>
        </w:rPr>
      </w:pPr>
    </w:p>
    <w:p w14:paraId="0E507D15" w14:textId="05503E20" w:rsidR="00B05BB3" w:rsidRDefault="00B05BB3">
      <w:pPr>
        <w:rPr>
          <w:sz w:val="22"/>
        </w:rPr>
      </w:pPr>
      <w:r w:rsidRPr="00B05BB3">
        <w:rPr>
          <w:sz w:val="22"/>
        </w:rPr>
        <w:t>15 okt</w:t>
      </w:r>
    </w:p>
    <w:p w14:paraId="4307362B" w14:textId="11E98CA4" w:rsidR="00B05BB3" w:rsidRDefault="00D95FCB" w:rsidP="00B05BB3">
      <w:pPr>
        <w:jc w:val="center"/>
        <w:rPr>
          <w:sz w:val="22"/>
        </w:rPr>
      </w:pPr>
      <w:r>
        <w:rPr>
          <w:noProof/>
          <w:sz w:val="22"/>
        </w:rPr>
        <w:drawing>
          <wp:inline distT="0" distB="0" distL="0" distR="0" wp14:anchorId="5A03353B" wp14:editId="5314F83B">
            <wp:extent cx="3260076" cy="2247900"/>
            <wp:effectExtent l="0" t="0" r="0" b="0"/>
            <wp:docPr id="419720270"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70334" cy="2254973"/>
                    </a:xfrm>
                    <a:prstGeom prst="rect">
                      <a:avLst/>
                    </a:prstGeom>
                    <a:noFill/>
                  </pic:spPr>
                </pic:pic>
              </a:graphicData>
            </a:graphic>
          </wp:inline>
        </w:drawing>
      </w:r>
    </w:p>
    <w:p w14:paraId="0A96831D" w14:textId="77777777" w:rsidR="00D95FCB" w:rsidRPr="00D95FCB" w:rsidRDefault="00D95FCB" w:rsidP="00D95FCB">
      <w:pPr>
        <w:jc w:val="center"/>
        <w:rPr>
          <w:sz w:val="22"/>
        </w:rPr>
      </w:pPr>
      <w:r w:rsidRPr="00D95FCB">
        <w:rPr>
          <w:sz w:val="22"/>
        </w:rPr>
        <w:t>Diego Velazquez, 1599-1660</w:t>
      </w:r>
    </w:p>
    <w:p w14:paraId="4B309752" w14:textId="77777777" w:rsidR="00D95FCB" w:rsidRPr="00D95FCB" w:rsidRDefault="00D95FCB" w:rsidP="00D95FCB">
      <w:pPr>
        <w:rPr>
          <w:sz w:val="22"/>
        </w:rPr>
      </w:pPr>
      <w:r w:rsidRPr="00D95FCB">
        <w:rPr>
          <w:sz w:val="22"/>
        </w:rPr>
        <w:t>Hoge kunst (tapijt op achtergrond) is niet mogelijk zonder gewoon handwerk (spinnen en weven op voorgrond)</w:t>
      </w:r>
    </w:p>
    <w:p w14:paraId="68CD5419" w14:textId="77777777" w:rsidR="00D95FCB" w:rsidRPr="00B05BB3" w:rsidRDefault="00D95FCB" w:rsidP="00D95FCB">
      <w:pPr>
        <w:rPr>
          <w:sz w:val="22"/>
        </w:rPr>
      </w:pPr>
    </w:p>
    <w:p w14:paraId="33351D54" w14:textId="5789F24E" w:rsidR="00B05BB3" w:rsidRPr="00B05BB3" w:rsidRDefault="00B05BB3">
      <w:pPr>
        <w:rPr>
          <w:sz w:val="22"/>
        </w:rPr>
      </w:pPr>
    </w:p>
    <w:sectPr w:rsidR="00B05BB3" w:rsidRPr="00B05BB3" w:rsidSect="00B05BB3">
      <w:type w:val="continuous"/>
      <w:pgSz w:w="11910" w:h="16840" w:code="9"/>
      <w:pgMar w:top="426" w:right="1077" w:bottom="567"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5BB3"/>
    <w:rsid w:val="00037D88"/>
    <w:rsid w:val="001B051E"/>
    <w:rsid w:val="00270465"/>
    <w:rsid w:val="002C29E1"/>
    <w:rsid w:val="0030132D"/>
    <w:rsid w:val="00375742"/>
    <w:rsid w:val="0055289B"/>
    <w:rsid w:val="00773FB5"/>
    <w:rsid w:val="00A37F46"/>
    <w:rsid w:val="00B05BB3"/>
    <w:rsid w:val="00BD5F1F"/>
    <w:rsid w:val="00D95FCB"/>
    <w:rsid w:val="00F518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A51885"/>
  <w15:chartTrackingRefBased/>
  <w15:docId w15:val="{355D125D-F190-4FAC-892A-104AC0EDE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B05B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B05B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B05BB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B05BB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B05BB3"/>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B05BB3"/>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B05BB3"/>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B05BB3"/>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B05BB3"/>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B05BB3"/>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B05BB3"/>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B05BB3"/>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B05BB3"/>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B05BB3"/>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B05BB3"/>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B05BB3"/>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B05BB3"/>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B05BB3"/>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B05B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B05BB3"/>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B05BB3"/>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B05BB3"/>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B05BB3"/>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B05BB3"/>
    <w:rPr>
      <w:i/>
      <w:iCs/>
      <w:color w:val="404040" w:themeColor="text1" w:themeTint="BF"/>
    </w:rPr>
  </w:style>
  <w:style w:type="paragraph" w:styleId="Lijstalinea">
    <w:name w:val="List Paragraph"/>
    <w:basedOn w:val="Standaard"/>
    <w:uiPriority w:val="34"/>
    <w:qFormat/>
    <w:rsid w:val="00B05BB3"/>
    <w:pPr>
      <w:ind w:left="720"/>
      <w:contextualSpacing/>
    </w:pPr>
  </w:style>
  <w:style w:type="character" w:styleId="Intensievebenadrukking">
    <w:name w:val="Intense Emphasis"/>
    <w:basedOn w:val="Standaardalinea-lettertype"/>
    <w:uiPriority w:val="21"/>
    <w:qFormat/>
    <w:rsid w:val="00B05BB3"/>
    <w:rPr>
      <w:i/>
      <w:iCs/>
      <w:color w:val="0F4761" w:themeColor="accent1" w:themeShade="BF"/>
    </w:rPr>
  </w:style>
  <w:style w:type="paragraph" w:styleId="Duidelijkcitaat">
    <w:name w:val="Intense Quote"/>
    <w:basedOn w:val="Standaard"/>
    <w:next w:val="Standaard"/>
    <w:link w:val="DuidelijkcitaatChar"/>
    <w:uiPriority w:val="30"/>
    <w:qFormat/>
    <w:rsid w:val="00B05B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B05BB3"/>
    <w:rPr>
      <w:i/>
      <w:iCs/>
      <w:color w:val="0F4761" w:themeColor="accent1" w:themeShade="BF"/>
    </w:rPr>
  </w:style>
  <w:style w:type="character" w:styleId="Intensieveverwijzing">
    <w:name w:val="Intense Reference"/>
    <w:basedOn w:val="Standaardalinea-lettertype"/>
    <w:uiPriority w:val="32"/>
    <w:qFormat/>
    <w:rsid w:val="00B05BB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png"/><Relationship Id="rId4" Type="http://schemas.openxmlformats.org/officeDocument/2006/relationships/image" Target="media/image1.jpeg"/><Relationship Id="rId9" Type="http://schemas.openxmlformats.org/officeDocument/2006/relationships/image" Target="media/image6.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515</Words>
  <Characters>1545</Characters>
  <Application>Microsoft Office Word</Application>
  <DocSecurity>0</DocSecurity>
  <Lines>309</Lines>
  <Paragraphs>294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cp:revision>
  <dcterms:created xsi:type="dcterms:W3CDTF">2025-11-13T09:15:00Z</dcterms:created>
  <dcterms:modified xsi:type="dcterms:W3CDTF">2025-11-13T09:26:00Z</dcterms:modified>
</cp:coreProperties>
</file>